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D0" w:rsidRPr="0051489F" w:rsidRDefault="00DA64C8" w:rsidP="00660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rPr>
          <w:b/>
          <w:bCs/>
          <w:sz w:val="24"/>
          <w:szCs w:val="24"/>
        </w:rPr>
      </w:pPr>
      <w:r w:rsidRPr="0051489F">
        <w:rPr>
          <w:sz w:val="24"/>
          <w:szCs w:val="24"/>
          <w:lang w:val="en-CA"/>
        </w:rPr>
        <w:fldChar w:fldCharType="begin"/>
      </w:r>
      <w:r w:rsidR="00660EA6" w:rsidRPr="0051489F">
        <w:rPr>
          <w:sz w:val="24"/>
          <w:szCs w:val="24"/>
          <w:lang w:val="en-CA"/>
        </w:rPr>
        <w:instrText xml:space="preserve"> SEQ CHAPTER \h \r 1</w:instrText>
      </w:r>
      <w:r w:rsidRPr="0051489F">
        <w:rPr>
          <w:sz w:val="24"/>
          <w:szCs w:val="24"/>
          <w:lang w:val="en-CA"/>
        </w:rPr>
        <w:fldChar w:fldCharType="end"/>
      </w:r>
    </w:p>
    <w:p w:rsidR="001A75D0" w:rsidRDefault="001A75D0" w:rsidP="001A7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jc w:val="center"/>
        <w:rPr>
          <w:b/>
          <w:bCs/>
          <w:caps/>
          <w:sz w:val="24"/>
          <w:szCs w:val="24"/>
        </w:rPr>
      </w:pPr>
      <w:r w:rsidRPr="0051489F">
        <w:rPr>
          <w:b/>
          <w:bCs/>
          <w:caps/>
          <w:sz w:val="24"/>
          <w:szCs w:val="24"/>
        </w:rPr>
        <w:t xml:space="preserve">Four Year </w:t>
      </w:r>
      <w:r w:rsidR="0007642C">
        <w:rPr>
          <w:b/>
          <w:bCs/>
          <w:caps/>
          <w:sz w:val="24"/>
          <w:szCs w:val="24"/>
        </w:rPr>
        <w:t>Plan For Bachelor of Computer Science</w:t>
      </w:r>
    </w:p>
    <w:p w:rsidR="0007642C" w:rsidRPr="0051489F" w:rsidRDefault="00282CFF" w:rsidP="001A7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(CourSEWORK – Total 122 hours)</w:t>
      </w:r>
    </w:p>
    <w:p w:rsidR="00660EA6" w:rsidRPr="007726CF" w:rsidRDefault="0051489F" w:rsidP="0051489F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rPr>
          <w:sz w:val="8"/>
          <w:szCs w:val="8"/>
        </w:rPr>
      </w:pP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="00660EA6" w:rsidRPr="007726CF">
        <w:rPr>
          <w:b/>
          <w:bCs/>
          <w:sz w:val="8"/>
          <w:szCs w:val="8"/>
        </w:rPr>
        <w:t xml:space="preserve"> </w:t>
      </w:r>
      <w:r w:rsidR="00660EA6" w:rsidRPr="007726CF">
        <w:rPr>
          <w:b/>
          <w:bCs/>
          <w:sz w:val="8"/>
          <w:szCs w:val="8"/>
        </w:rPr>
        <w:tab/>
      </w:r>
      <w:r w:rsidR="001A75D0" w:rsidRPr="007726CF">
        <w:rPr>
          <w:b/>
          <w:bCs/>
          <w:sz w:val="8"/>
          <w:szCs w:val="8"/>
        </w:rPr>
        <w:t xml:space="preserve">                                                                                </w:t>
      </w:r>
    </w:p>
    <w:tbl>
      <w:tblPr>
        <w:tblW w:w="1016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3870"/>
        <w:gridCol w:w="600"/>
        <w:gridCol w:w="4100"/>
        <w:gridCol w:w="600"/>
      </w:tblGrid>
      <w:tr w:rsidR="001A75D0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A83739" w:rsidRPr="0051489F" w:rsidRDefault="001A75D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190</w:t>
            </w:r>
            <w:r w:rsidR="00554D87"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376AA9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226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 w:rsidP="007726C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A83739">
              <w:rPr>
                <w:sz w:val="24"/>
                <w:szCs w:val="24"/>
              </w:rPr>
              <w:t xml:space="preserve"> 132</w:t>
            </w:r>
            <w:r w:rsidR="002D7904">
              <w:rPr>
                <w:sz w:val="24"/>
                <w:szCs w:val="24"/>
              </w:rPr>
              <w:t xml:space="preserve"> or MATH 137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1A75D0" w:rsidRPr="0051489F">
              <w:rPr>
                <w:sz w:val="24"/>
                <w:szCs w:val="24"/>
              </w:rPr>
              <w:t xml:space="preserve"> </w:t>
            </w:r>
            <w:r w:rsidR="00A83739">
              <w:rPr>
                <w:sz w:val="24"/>
                <w:szCs w:val="24"/>
              </w:rPr>
              <w:t>201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07642C">
              <w:rPr>
                <w:sz w:val="24"/>
                <w:szCs w:val="24"/>
              </w:rPr>
              <w:t>L</w:t>
            </w:r>
            <w:r w:rsidR="00A83739"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07642C">
              <w:rPr>
                <w:sz w:val="24"/>
                <w:szCs w:val="24"/>
              </w:rPr>
              <w:t>L</w:t>
            </w:r>
            <w:r w:rsidR="00A83739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</w:t>
            </w:r>
            <w:r w:rsidR="00485E3B"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7642C" w:rsidP="0051489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 w:rsidR="008044FF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56AEB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101, MU</w:t>
            </w:r>
            <w:r w:rsidR="0007642C">
              <w:rPr>
                <w:sz w:val="24"/>
                <w:szCs w:val="24"/>
              </w:rPr>
              <w:t>SI</w:t>
            </w:r>
            <w:r w:rsidR="00376AA9">
              <w:rPr>
                <w:sz w:val="24"/>
                <w:szCs w:val="24"/>
              </w:rPr>
              <w:t xml:space="preserve"> 101, or THEA</w:t>
            </w:r>
            <w:r w:rsidR="0007642C"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AEB"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227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318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485E3B">
        <w:trPr>
          <w:cantSplit/>
          <w:trHeight w:val="435"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313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B67A0C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340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A83739">
              <w:rPr>
                <w:sz w:val="24"/>
                <w:szCs w:val="24"/>
              </w:rPr>
              <w:t>202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430</w:t>
            </w:r>
            <w:r w:rsidR="00B37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B3779C" w:rsidP="00B3779C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07642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318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D06F6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A83739">
              <w:rPr>
                <w:sz w:val="24"/>
                <w:szCs w:val="24"/>
              </w:rPr>
              <w:t>230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1D06F6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  <w:r w:rsidR="0007642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101 or POL</w:t>
            </w:r>
            <w:r w:rsidR="0007642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D06F6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SPCO 101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1D06F6" w:rsidP="001D06F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B67A0C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026112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112">
              <w:rPr>
                <w:sz w:val="24"/>
                <w:szCs w:val="24"/>
              </w:rPr>
              <w:t>5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280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310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921668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26112" w:rsidP="00AC602B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401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440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A962DD" w:rsidRDefault="0007642C" w:rsidP="0007642C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Elective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 w:rsidP="007726C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203 or MATH</w:t>
            </w:r>
            <w:r w:rsidR="00921668" w:rsidRPr="0051489F">
              <w:rPr>
                <w:sz w:val="24"/>
                <w:szCs w:val="24"/>
              </w:rPr>
              <w:t xml:space="preserve"> 304</w:t>
            </w:r>
            <w:r w:rsidR="007726CF">
              <w:rPr>
                <w:sz w:val="24"/>
                <w:szCs w:val="24"/>
                <w:vertAlign w:val="superscript"/>
              </w:rPr>
              <w:t>ii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7642C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Pr="0051489F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  <w:vertAlign w:val="superscript"/>
              </w:rPr>
              <w:t>ii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3747B7" w:rsidP="00921F54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Natural Sciences Elective (b) </w:t>
            </w:r>
            <w:r w:rsidR="00544D61">
              <w:rPr>
                <w:sz w:val="24"/>
                <w:szCs w:val="24"/>
              </w:rPr>
              <w:t xml:space="preserve">with </w:t>
            </w:r>
            <w:r w:rsidR="00921F54">
              <w:rPr>
                <w:sz w:val="24"/>
                <w:szCs w:val="24"/>
              </w:rPr>
              <w:t>L</w:t>
            </w:r>
            <w:r w:rsidR="00544D61">
              <w:rPr>
                <w:sz w:val="24"/>
                <w:szCs w:val="24"/>
              </w:rPr>
              <w:t>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3747B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Natural Sciences Elective (c) </w:t>
            </w:r>
            <w:r w:rsidR="00544D61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   </w:t>
            </w:r>
            <w:r w:rsidR="00544D61">
              <w:rPr>
                <w:sz w:val="24"/>
                <w:szCs w:val="24"/>
              </w:rPr>
              <w:t xml:space="preserve">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026112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026112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26112" w:rsidRPr="0051489F" w:rsidRDefault="00026112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7B4BEB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 xml:space="preserve">CS </w:t>
            </w:r>
            <w:r w:rsidR="00E71342">
              <w:rPr>
                <w:sz w:val="24"/>
                <w:szCs w:val="24"/>
              </w:rPr>
              <w:t>480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48</w:t>
            </w:r>
            <w:r w:rsidR="00FC7AF2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B3779C" w:rsidP="00AC602B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r w:rsidR="00E71342">
              <w:rPr>
                <w:sz w:val="24"/>
                <w:szCs w:val="24"/>
              </w:rPr>
              <w:t>410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 w:rsidP="007726C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B3779C">
              <w:rPr>
                <w:sz w:val="24"/>
                <w:szCs w:val="24"/>
              </w:rPr>
              <w:t xml:space="preserve"> 312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724C8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B3779C" w:rsidRPr="0051489F">
              <w:rPr>
                <w:sz w:val="24"/>
                <w:szCs w:val="24"/>
              </w:rPr>
              <w:t>425</w:t>
            </w:r>
            <w:r w:rsidR="00B3779C">
              <w:rPr>
                <w:sz w:val="24"/>
                <w:szCs w:val="24"/>
                <w:vertAlign w:val="superscript"/>
              </w:rPr>
              <w:t xml:space="preserve">ii </w:t>
            </w:r>
            <w:r w:rsidR="00B37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724C81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724C81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56AEB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112" w:rsidRPr="0051489F" w:rsidRDefault="00724C81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1489F" w:rsidRPr="007726CF" w:rsidRDefault="0051489F" w:rsidP="001A75D0">
      <w:pPr>
        <w:rPr>
          <w:sz w:val="8"/>
          <w:szCs w:val="8"/>
          <w:vertAlign w:val="superscript"/>
        </w:rPr>
      </w:pPr>
    </w:p>
    <w:p w:rsidR="007726CF" w:rsidRPr="003579A8" w:rsidRDefault="005457DC" w:rsidP="005457DC">
      <w:pPr>
        <w:tabs>
          <w:tab w:val="right" w:pos="180"/>
        </w:tabs>
        <w:ind w:left="270" w:hanging="270"/>
      </w:pPr>
      <w:r>
        <w:rPr>
          <w:vertAlign w:val="superscript"/>
        </w:rPr>
        <w:tab/>
      </w:r>
      <w:proofErr w:type="spellStart"/>
      <w:r w:rsidR="007726CF" w:rsidRPr="00F45FB4">
        <w:rPr>
          <w:vertAlign w:val="superscript"/>
        </w:rPr>
        <w:t>i</w:t>
      </w:r>
      <w:proofErr w:type="spellEnd"/>
      <w:r w:rsidR="007726CF" w:rsidRPr="00F45FB4">
        <w:t xml:space="preserve"> </w:t>
      </w:r>
      <w:r w:rsidR="007B4221">
        <w:tab/>
        <w:t>Students who come</w:t>
      </w:r>
      <w:r w:rsidR="007726CF" w:rsidRPr="003579A8">
        <w:t xml:space="preserve"> into </w:t>
      </w:r>
      <w:r w:rsidR="003F01AB">
        <w:t xml:space="preserve">the program taking Math 111 </w:t>
      </w:r>
      <w:r w:rsidR="007726CF" w:rsidRPr="003579A8">
        <w:t xml:space="preserve">should </w:t>
      </w:r>
      <w:r w:rsidR="007B4221">
        <w:t xml:space="preserve">consider taking this course </w:t>
      </w:r>
      <w:r w:rsidR="007726CF" w:rsidRPr="003579A8">
        <w:t>in summer sc</w:t>
      </w:r>
      <w:r w:rsidR="007B4221">
        <w:t xml:space="preserve">hool to be eligible </w:t>
      </w:r>
      <w:r w:rsidR="003F01AB">
        <w:t>for Math 132</w:t>
      </w:r>
      <w:r w:rsidR="007B4221">
        <w:t xml:space="preserve"> or Math 137</w:t>
      </w:r>
      <w:r w:rsidR="003F01AB">
        <w:t xml:space="preserve">  in the Fall of their first</w:t>
      </w:r>
      <w:r w:rsidR="007B4221">
        <w:t xml:space="preserve"> year  in order to complete this program in 4 years.</w:t>
      </w:r>
    </w:p>
    <w:p w:rsidR="00162940" w:rsidRDefault="005457DC" w:rsidP="00162940">
      <w:pPr>
        <w:tabs>
          <w:tab w:val="right" w:pos="180"/>
        </w:tabs>
        <w:ind w:left="270" w:hanging="270"/>
      </w:pPr>
      <w:r w:rsidRPr="003579A8">
        <w:rPr>
          <w:vertAlign w:val="superscript"/>
        </w:rPr>
        <w:tab/>
      </w:r>
      <w:r w:rsidR="007726CF" w:rsidRPr="003579A8">
        <w:rPr>
          <w:vertAlign w:val="superscript"/>
        </w:rPr>
        <w:t xml:space="preserve">ii </w:t>
      </w:r>
      <w:r w:rsidR="007726CF" w:rsidRPr="003579A8">
        <w:rPr>
          <w:vertAlign w:val="superscript"/>
        </w:rPr>
        <w:tab/>
      </w:r>
      <w:r w:rsidR="007726CF" w:rsidRPr="003579A8">
        <w:t xml:space="preserve">Math 203/425 or Math 304/305 must be taken to complete the Math Minor. </w:t>
      </w:r>
    </w:p>
    <w:p w:rsidR="00E43CD0" w:rsidRPr="00236FD4" w:rsidRDefault="00114FD2" w:rsidP="00236FD4">
      <w:pPr>
        <w:tabs>
          <w:tab w:val="right" w:pos="180"/>
        </w:tabs>
      </w:pPr>
      <w:r>
        <w:t xml:space="preserve">     A m</w:t>
      </w:r>
      <w:r w:rsidR="00162940">
        <w:t>inimum of 120 c</w:t>
      </w:r>
      <w:bookmarkStart w:id="0" w:name="_GoBack"/>
      <w:bookmarkEnd w:id="0"/>
      <w:r w:rsidR="00162940">
        <w:t>redit hours are required for graduation</w:t>
      </w:r>
      <w:r w:rsidR="009A5700">
        <w:t>.</w:t>
      </w:r>
    </w:p>
    <w:sectPr w:rsidR="00E43CD0" w:rsidRPr="00236FD4" w:rsidSect="001A75D0">
      <w:pgSz w:w="12240" w:h="15408" w:code="1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F5B"/>
    <w:multiLevelType w:val="hybridMultilevel"/>
    <w:tmpl w:val="E564B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F22"/>
    <w:multiLevelType w:val="hybridMultilevel"/>
    <w:tmpl w:val="2B0E20F0"/>
    <w:lvl w:ilvl="0" w:tplc="7012EF1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E122E2A"/>
    <w:multiLevelType w:val="hybridMultilevel"/>
    <w:tmpl w:val="12FA4BE8"/>
    <w:lvl w:ilvl="0" w:tplc="AFC0C73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C87E09"/>
    <w:multiLevelType w:val="hybridMultilevel"/>
    <w:tmpl w:val="F954B03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6"/>
    <w:rsid w:val="000131D3"/>
    <w:rsid w:val="00026112"/>
    <w:rsid w:val="00030714"/>
    <w:rsid w:val="00056AEB"/>
    <w:rsid w:val="0007642C"/>
    <w:rsid w:val="00105B0B"/>
    <w:rsid w:val="00114FD2"/>
    <w:rsid w:val="00162940"/>
    <w:rsid w:val="00184E89"/>
    <w:rsid w:val="001A75D0"/>
    <w:rsid w:val="001D06F6"/>
    <w:rsid w:val="00230A54"/>
    <w:rsid w:val="00236FD4"/>
    <w:rsid w:val="00246ED6"/>
    <w:rsid w:val="00282CFF"/>
    <w:rsid w:val="002D7904"/>
    <w:rsid w:val="002F186A"/>
    <w:rsid w:val="00324809"/>
    <w:rsid w:val="003579A8"/>
    <w:rsid w:val="003747B7"/>
    <w:rsid w:val="00376AA9"/>
    <w:rsid w:val="003A3BF6"/>
    <w:rsid w:val="003F01AB"/>
    <w:rsid w:val="00407C47"/>
    <w:rsid w:val="00485E3B"/>
    <w:rsid w:val="00491867"/>
    <w:rsid w:val="00492242"/>
    <w:rsid w:val="004D528B"/>
    <w:rsid w:val="0051489F"/>
    <w:rsid w:val="00544D61"/>
    <w:rsid w:val="005457DC"/>
    <w:rsid w:val="00554D87"/>
    <w:rsid w:val="00586043"/>
    <w:rsid w:val="00612D39"/>
    <w:rsid w:val="00660EA6"/>
    <w:rsid w:val="00694F7B"/>
    <w:rsid w:val="006B7484"/>
    <w:rsid w:val="00724C81"/>
    <w:rsid w:val="00760CA2"/>
    <w:rsid w:val="00761B57"/>
    <w:rsid w:val="007726CF"/>
    <w:rsid w:val="007A5CE8"/>
    <w:rsid w:val="007B4221"/>
    <w:rsid w:val="007F0531"/>
    <w:rsid w:val="008044FF"/>
    <w:rsid w:val="0083095D"/>
    <w:rsid w:val="00921668"/>
    <w:rsid w:val="00921F54"/>
    <w:rsid w:val="009A5700"/>
    <w:rsid w:val="00A2552E"/>
    <w:rsid w:val="00A83739"/>
    <w:rsid w:val="00A962DD"/>
    <w:rsid w:val="00AC602B"/>
    <w:rsid w:val="00B3779C"/>
    <w:rsid w:val="00B67A0C"/>
    <w:rsid w:val="00BC5799"/>
    <w:rsid w:val="00C85EB5"/>
    <w:rsid w:val="00CF6687"/>
    <w:rsid w:val="00D306A2"/>
    <w:rsid w:val="00D45268"/>
    <w:rsid w:val="00DA64C8"/>
    <w:rsid w:val="00E072C9"/>
    <w:rsid w:val="00E43CD0"/>
    <w:rsid w:val="00E57E84"/>
    <w:rsid w:val="00E71342"/>
    <w:rsid w:val="00E80C47"/>
    <w:rsid w:val="00E85825"/>
    <w:rsid w:val="00F679E2"/>
    <w:rsid w:val="00FB7D36"/>
    <w:rsid w:val="00FC7AF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81968"/>
  <w15:docId w15:val="{0C483369-2162-4C23-B878-216FFA7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A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4-Year Plan Template</vt:lpstr>
    </vt:vector>
  </TitlesOfParts>
  <Company>AGNR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4-Year Plan Template</dc:title>
  <dc:creator>CIT</dc:creator>
  <cp:lastModifiedBy>M. Padmaja Rao</cp:lastModifiedBy>
  <cp:revision>2</cp:revision>
  <cp:lastPrinted>2017-07-11T13:17:00Z</cp:lastPrinted>
  <dcterms:created xsi:type="dcterms:W3CDTF">2019-07-23T17:54:00Z</dcterms:created>
  <dcterms:modified xsi:type="dcterms:W3CDTF">2019-07-23T17:54:00Z</dcterms:modified>
</cp:coreProperties>
</file>